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298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Halligan Brian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HUBSPOT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HUBS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HUBSPOT,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 CANAL PARK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383.13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521,731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8,265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446.98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513,466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383.13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reported on this Form 4 was effected pursuant to a 10b5-1 trading plan adopted on 3/3/2025.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stock option is fully vested.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Joseph Theis,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03527" TargetMode="External"/><Relationship Id="rId14" Type="http://schemas.openxmlformats.org/officeDocument/2006/relationships/hyperlink" Target="http://www.sec.gov/cgi-bin/browse-edgar?action=getcompany&amp;CIK=0001404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2025-11-19T11:26:36Z</dcterms:created>
  <dcterms:modified xsi:type="dcterms:W3CDTF">2025-11-19T11:26:36Z</dcterms:modified>
</cp:coreProperties>
</file>