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Dharmesh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HUBSPOT,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CANAL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HUBSPOT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10/01/2025</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679</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440.25</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1,270,379</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11,000</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cover taxes associated with settlement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Polaris 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Polaris II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10/03/2025</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0814"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2025-10-03T15:16:26Z</dcterms:created>
  <dcterms:modified xsi:type="dcterms:W3CDTF">2025-10-03T15:16:26Z</dcterms:modified>
</cp:coreProperties>
</file>